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E5" w:rsidRDefault="000E7BE5" w:rsidP="000E7BE5">
      <w:pPr>
        <w:pStyle w:val="Standard"/>
        <w:jc w:val="center"/>
      </w:pPr>
      <w:r>
        <w:rPr>
          <w:rFonts w:ascii="Calibri" w:hAnsi="Calibri" w:cs="Arial Narrow"/>
          <w:b/>
          <w:bCs/>
        </w:rPr>
        <w:t>Figura professionale del Repertorio nazionale di cui all’Accordo Stato-Regioni del 1/08/2019 così come recepito dalla DGR n. 342/2020 e indicata nell’allegato A) alla DGR n. 419/2022 per la quale gli interventi integrativi sono progettati:</w:t>
      </w:r>
    </w:p>
    <w:p w:rsidR="000E7BE5" w:rsidRDefault="000E7BE5" w:rsidP="000E7BE5">
      <w:pPr>
        <w:pStyle w:val="Standard"/>
        <w:jc w:val="center"/>
        <w:rPr>
          <w:rFonts w:ascii="Verdana" w:hAnsi="Verdana" w:cs="Arial Narrow"/>
          <w:sz w:val="22"/>
          <w:szCs w:val="22"/>
        </w:rPr>
      </w:pPr>
    </w:p>
    <w:p w:rsidR="000E7BE5" w:rsidRDefault="000E7BE5" w:rsidP="000E7BE5">
      <w:pPr>
        <w:pStyle w:val="Standard"/>
        <w:jc w:val="center"/>
        <w:rPr>
          <w:rFonts w:ascii="Calibri" w:hAnsi="Calibri"/>
          <w:b/>
          <w:bCs/>
        </w:rPr>
      </w:pPr>
      <w:r>
        <w:rPr>
          <w:rFonts w:ascii="Calibri" w:hAnsi="Calibri" w:cs="Arial Narrow"/>
        </w:rPr>
        <w:t xml:space="preserve">OPERATORE AI SERVIZI </w:t>
      </w:r>
      <w:proofErr w:type="spellStart"/>
      <w:r>
        <w:rPr>
          <w:rFonts w:ascii="Calibri" w:hAnsi="Calibri" w:cs="Arial Narrow"/>
        </w:rPr>
        <w:t>DI</w:t>
      </w:r>
      <w:proofErr w:type="spellEnd"/>
      <w:r>
        <w:rPr>
          <w:rFonts w:ascii="Calibri" w:hAnsi="Calibri" w:cs="Arial Narrow"/>
        </w:rPr>
        <w:t xml:space="preserve"> PROMOZIONE E ACCOGLIENZA</w:t>
      </w:r>
    </w:p>
    <w:p w:rsidR="000E7BE5" w:rsidRDefault="000E7BE5" w:rsidP="00302138">
      <w:pPr>
        <w:pStyle w:val="Standard"/>
        <w:jc w:val="both"/>
        <w:rPr>
          <w:rFonts w:ascii="Calibri" w:hAnsi="Calibri"/>
          <w:b/>
          <w:bCs/>
        </w:rPr>
      </w:pPr>
    </w:p>
    <w:p w:rsidR="000E7BE5" w:rsidRDefault="000E7BE5" w:rsidP="00302138">
      <w:pPr>
        <w:pStyle w:val="Standard"/>
        <w:jc w:val="both"/>
        <w:rPr>
          <w:rFonts w:ascii="Calibri" w:hAnsi="Calibri"/>
          <w:b/>
          <w:bCs/>
        </w:rPr>
      </w:pPr>
    </w:p>
    <w:p w:rsidR="000E7BE5" w:rsidRDefault="000E7BE5" w:rsidP="00302138">
      <w:pPr>
        <w:pStyle w:val="Standard"/>
        <w:jc w:val="both"/>
        <w:rPr>
          <w:rFonts w:ascii="Calibri" w:hAnsi="Calibri"/>
          <w:b/>
          <w:bCs/>
        </w:rPr>
      </w:pPr>
    </w:p>
    <w:p w:rsidR="000E7BE5" w:rsidRDefault="000E7BE5" w:rsidP="00302138">
      <w:pPr>
        <w:pStyle w:val="Standard"/>
        <w:jc w:val="both"/>
        <w:rPr>
          <w:rFonts w:ascii="Calibri" w:hAnsi="Calibri"/>
          <w:b/>
          <w:bCs/>
        </w:rPr>
      </w:pPr>
    </w:p>
    <w:p w:rsidR="000E7BE5" w:rsidRDefault="000E7BE5" w:rsidP="00302138">
      <w:pPr>
        <w:pStyle w:val="Standard"/>
        <w:jc w:val="both"/>
        <w:rPr>
          <w:rFonts w:ascii="Calibri" w:hAnsi="Calibri"/>
          <w:b/>
          <w:bCs/>
        </w:rPr>
      </w:pPr>
    </w:p>
    <w:p w:rsidR="00302138" w:rsidRDefault="00302138" w:rsidP="00302138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C.5 Articolazione per UF delle competenze tecnico-professionali</w:t>
      </w:r>
    </w:p>
    <w:p w:rsidR="00302138" w:rsidRDefault="00302138" w:rsidP="00302138">
      <w:pPr>
        <w:pStyle w:val="Standard"/>
        <w:jc w:val="both"/>
        <w:rPr>
          <w:rFonts w:ascii="Calibri" w:hAnsi="Calibri"/>
          <w:b/>
          <w:bCs/>
        </w:rPr>
      </w:pPr>
    </w:p>
    <w:p w:rsidR="000E7BE5" w:rsidRDefault="000E7BE5" w:rsidP="00302138">
      <w:pPr>
        <w:pStyle w:val="Standard"/>
        <w:jc w:val="both"/>
        <w:rPr>
          <w:rFonts w:ascii="Calibri" w:hAnsi="Calibri"/>
          <w:b/>
          <w:bCs/>
        </w:rPr>
      </w:pPr>
    </w:p>
    <w:p w:rsidR="000E7BE5" w:rsidRDefault="000E7BE5" w:rsidP="00302138">
      <w:pPr>
        <w:pStyle w:val="Standard"/>
        <w:jc w:val="both"/>
        <w:rPr>
          <w:rFonts w:ascii="Calibri" w:hAnsi="Calibri"/>
          <w:b/>
          <w:bCs/>
        </w:rPr>
      </w:pPr>
    </w:p>
    <w:p w:rsidR="00302138" w:rsidRDefault="00302138" w:rsidP="00302138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C.5.1 Competenze tecnico professionali ricorsive</w:t>
      </w:r>
    </w:p>
    <w:p w:rsidR="00302138" w:rsidRDefault="00302138" w:rsidP="00302138">
      <w:pPr>
        <w:pStyle w:val="Standard"/>
        <w:jc w:val="both"/>
      </w:pPr>
      <w:r>
        <w:rPr>
          <w:rFonts w:ascii="Calibri" w:hAnsi="Calibri" w:cs="Arial"/>
          <w:i/>
          <w:iCs/>
        </w:rPr>
        <w:t>(</w:t>
      </w:r>
      <w:r>
        <w:rPr>
          <w:rFonts w:ascii="Calibri" w:eastAsia="Arial-BoldItalicMT" w:hAnsi="Calibri"/>
        </w:rPr>
        <w:t xml:space="preserve">se presenti - </w:t>
      </w:r>
      <w:r>
        <w:rPr>
          <w:rFonts w:ascii="Calibri" w:hAnsi="Calibri" w:cs="Arial"/>
          <w:i/>
          <w:iCs/>
        </w:rPr>
        <w:t>aggiungere una riga per ciascuna competenza)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797"/>
        <w:gridCol w:w="931"/>
        <w:gridCol w:w="1868"/>
        <w:gridCol w:w="1773"/>
        <w:gridCol w:w="539"/>
        <w:gridCol w:w="2510"/>
        <w:gridCol w:w="651"/>
        <w:gridCol w:w="1440"/>
        <w:gridCol w:w="1245"/>
        <w:gridCol w:w="1543"/>
      </w:tblGrid>
      <w:tr w:rsidR="00302138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bookmarkStart w:id="0" w:name="_Hlk81581524"/>
            <w:r>
              <w:rPr>
                <w:rFonts w:ascii="Calibri" w:hAnsi="Calibri" w:cs="Arial"/>
                <w:b/>
                <w:bCs/>
                <w:sz w:val="18"/>
                <w:szCs w:val="18"/>
              </w:rPr>
              <w:lastRenderedPageBreak/>
              <w:t>Standard nazionale di cui all’Accordo del 01/08/2019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UF n.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Denominazione UF</w:t>
            </w:r>
          </w:p>
        </w:tc>
        <w:tc>
          <w:tcPr>
            <w:tcW w:w="4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Standard regionale di cui al RRFR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Competenza tecnico professionale ricorsiva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Durata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Abilità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Conoscenze</w:t>
            </w: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rPr>
                <w:sz w:val="18"/>
                <w:szCs w:val="18"/>
              </w:rPr>
            </w:pP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Obiettivi di competenze/ Contenuti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</w:pPr>
            <w:r>
              <w:rPr>
                <w:rFonts w:ascii="Calibri" w:hAnsi="Calibri" w:cs="Arial"/>
                <w:sz w:val="18"/>
                <w:szCs w:val="18"/>
              </w:rPr>
              <w:t>Aree di sapere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Definire e pianificare fasi delle operazioni da compiere, nel rispetto della normativa sulla sicurezza, sulla base delle</w:t>
            </w:r>
            <w:r>
              <w:rPr>
                <w:rFonts w:ascii="Calibri" w:hAnsi="Calibri" w:cs="Arial"/>
                <w:sz w:val="18"/>
                <w:szCs w:val="18"/>
              </w:rPr>
              <w:br/>
              <w:t>istruzioni ricevute, della documentazione di appoggio (schemi, disegni, procedure, distinte materiali, ecc.) e del</w:t>
            </w:r>
            <w:r>
              <w:rPr>
                <w:rFonts w:ascii="Calibri" w:hAnsi="Calibri" w:cs="Arial"/>
                <w:sz w:val="18"/>
                <w:szCs w:val="18"/>
              </w:rPr>
              <w:br/>
              <w:t>sistema di relazioni.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173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35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Utilizzare indicazioni di appoggio (schemi, dis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gni,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 xml:space="preserve">procedure, modelli, distinte materiali) e/o 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struzioni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per predisporre le diverse fasi di lavorazi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ne/servizio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Applicare criteri di org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nizzazione del proprio lavoro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relativi alle peculiarità delle/dei lavorazi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ni/servizi da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eseguire e dell'ambiente lavorativo/organizzativo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Applicare modalità di pianificazione e organi</w:t>
            </w:r>
            <w:r>
              <w:rPr>
                <w:rFonts w:ascii="Calibri" w:hAnsi="Calibri" w:cs="Arial"/>
                <w:sz w:val="18"/>
                <w:szCs w:val="18"/>
              </w:rPr>
              <w:t>z</w:t>
            </w:r>
            <w:r>
              <w:rPr>
                <w:rFonts w:ascii="Calibri" w:hAnsi="Calibri" w:cs="Arial"/>
                <w:sz w:val="18"/>
                <w:szCs w:val="18"/>
              </w:rPr>
              <w:t>zazione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delle/dei  lavorazi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ni/servizi e delle attività nel rispetto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delle norme di sicurezze, igiene e salvaguardia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ambientale specifiche di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Applicare metodiche e tecniche per la gestione dei tempi di lavoro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Normative di sicurezza, igiene, salvaguardia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ambientale di sett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re/processo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Principali terminologie tecniche di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settore/processo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Processi, cicli di lavora e ruoli nelle lavorazioni di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settore/processo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Elementi di comunic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zione professionale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Tecniche di pianificazi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ne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igienica e professionale.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 sicurezza nei luoghi di lavoro, cenni.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Organizzazione e pianificazione di procedure e attività basi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 xml:space="preserve"> Approntare, monitorare e curare la manutenzione ordinaria di strumenti, utensili, attrezzature e macchinari</w:t>
            </w:r>
            <w:r>
              <w:rPr>
                <w:rFonts w:ascii="Calibri" w:hAnsi="Calibri" w:cs="Arial"/>
                <w:sz w:val="18"/>
                <w:szCs w:val="18"/>
              </w:rPr>
              <w:br/>
              <w:t>necessari alle diverse fasi di lavorazione/servizio sulla base della tipologia di materiali da impiegare, delle</w:t>
            </w:r>
            <w:r>
              <w:rPr>
                <w:rFonts w:ascii="Calibri" w:hAnsi="Calibri" w:cs="Arial"/>
                <w:sz w:val="18"/>
                <w:szCs w:val="18"/>
              </w:rPr>
              <w:br/>
              <w:t>indicazioni/procedure previste, del risultato atteso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205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60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Individuare strumenti, utensili, attrezzature,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macchinari per le diverse fasi di lavorazione sulla base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delle indicazioni di a</w:t>
            </w:r>
            <w:r>
              <w:rPr>
                <w:rFonts w:ascii="Calibri" w:hAnsi="Calibri" w:cs="Arial"/>
                <w:sz w:val="18"/>
                <w:szCs w:val="18"/>
              </w:rPr>
              <w:t>p</w:t>
            </w:r>
            <w:r>
              <w:rPr>
                <w:rFonts w:ascii="Calibri" w:hAnsi="Calibri" w:cs="Arial"/>
                <w:sz w:val="18"/>
                <w:szCs w:val="18"/>
              </w:rPr>
              <w:t>poggio (schemi, disegni,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procedure, modelli).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Applicare procedure e tecniche di appront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attrezzature, macchinari, utensili di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Adottare modalità e comportamenti per la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manutenzione ordinaria di strumenti, utensili,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attrezzature, macchinari di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Utilizzare metodiche per individuare livelli di usura ed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eventuali anomalie di funzionamento di str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menti 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macchinari di settore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Metodi e tecniche di approntamento/avvio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Principi, meccanismi e parametri di funzion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 strumenti, utensili e macchinari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apparecchiature di se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Strumenti sistemi di rappresentazione graf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ca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convenzionale di sett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Tipologie delle princip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li attrezzature, macch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nari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utensili di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Tipologie e caratterist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che dei materiali di se</w:t>
            </w:r>
            <w:r>
              <w:rPr>
                <w:rFonts w:ascii="Calibri" w:hAnsi="Calibri" w:cs="Arial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sz w:val="18"/>
                <w:szCs w:val="18"/>
              </w:rPr>
              <w:t>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impiegati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 e tecniche di monitoraggio,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l’individuazione e la valutazione del funzion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delle principali attrezz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ture, macchinari,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strumenti, utensili di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Tecniche e metodiche di mantenimento e di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manutenzione ordinarla delle principali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attrezzature, macchin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ri, strumenti, utensili di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Ambienti e attrezzature. Conoscenza e cura degli ambienti e delle attrezzature di lavoro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Operare in sicurezza e nel rispetto delle norme di igiene e di salvaguardia ambientale, identificando e prevenendo</w:t>
            </w:r>
            <w:r>
              <w:rPr>
                <w:rFonts w:ascii="Calibri" w:hAnsi="Calibri" w:cs="Arial"/>
                <w:sz w:val="18"/>
                <w:szCs w:val="18"/>
              </w:rPr>
              <w:br/>
              <w:t>situazioni di rischio per sé, per alti e per l'ambiente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195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Stage: 35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Identificare figure e norme di riferimento al sistema di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Prevenzione/protezione di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Individuare le situazioni di rischio relative al pr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prio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lavoro e le possibili ric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dute su altre persone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Individuare i principali segnali di divieto, peric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lo 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prescrizione tipici del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Adottare comportamenti lavorativi coerenti con le norme di igiene e sic</w:t>
            </w:r>
            <w:r>
              <w:rPr>
                <w:rFonts w:ascii="Calibri" w:hAnsi="Calibri" w:cs="Arial"/>
                <w:sz w:val="18"/>
                <w:szCs w:val="18"/>
              </w:rPr>
              <w:t>u</w:t>
            </w:r>
            <w:r>
              <w:rPr>
                <w:rFonts w:ascii="Calibri" w:hAnsi="Calibri" w:cs="Arial"/>
                <w:sz w:val="18"/>
                <w:szCs w:val="18"/>
              </w:rPr>
              <w:t>rezza sul lavoro e con la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salvaguardia/sostenibilità ambientale di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Adottare i comport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>menti previsti nelle s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tuazioni di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emergenza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Utilizzare i dispositivi di protezione individuale 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collettiva di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Attuare i principali inte</w:t>
            </w:r>
            <w:r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venti di primo soccorso nelle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situazioni di emergenza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Normativa di riferime</w:t>
            </w:r>
            <w:r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to per la sicurezza e l’igiene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Dispositivi di protezione individuale e collettiva di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Metodi per l’individuazione e il r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conoscimento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delle situazioni di r</w:t>
            </w:r>
            <w:r>
              <w:rPr>
                <w:rFonts w:ascii="Calibri" w:hAnsi="Calibri" w:cs="Arial"/>
                <w:sz w:val="18"/>
                <w:szCs w:val="18"/>
              </w:rPr>
              <w:t>i</w:t>
            </w:r>
            <w:r>
              <w:rPr>
                <w:rFonts w:ascii="Calibri" w:hAnsi="Calibri" w:cs="Arial"/>
                <w:sz w:val="18"/>
                <w:szCs w:val="18"/>
              </w:rPr>
              <w:t>schio nel 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Normativa ambientale e fattori di inquinamento di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settore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Nozioni di primo so</w:t>
            </w:r>
            <w:r>
              <w:rPr>
                <w:rFonts w:ascii="Calibri" w:hAnsi="Calibri" w:cs="Arial"/>
                <w:sz w:val="18"/>
                <w:szCs w:val="18"/>
              </w:rPr>
              <w:t>c</w:t>
            </w:r>
            <w:r>
              <w:rPr>
                <w:rFonts w:ascii="Calibri" w:hAnsi="Calibri" w:cs="Arial"/>
                <w:sz w:val="18"/>
                <w:szCs w:val="18"/>
              </w:rPr>
              <w:t>corso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Segnali di divieto e pr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sz w:val="18"/>
                <w:szCs w:val="18"/>
              </w:rPr>
              <w:t>scrizioni correlate di settore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 sicurezza nei luoghi di lavoro.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Procedure e comportamenti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</w:t>
            </w:r>
          </w:p>
          <w:p w:rsidR="00302138" w:rsidRDefault="00302138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Standard"/>
              <w:suppressAutoHyphens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Totale stage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573</w:t>
            </w:r>
          </w:p>
          <w:p w:rsidR="00302138" w:rsidRDefault="00302138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</w:p>
          <w:p w:rsidR="00302138" w:rsidRDefault="00302138" w:rsidP="00025052">
            <w:pPr>
              <w:pStyle w:val="Standard"/>
              <w:suppressAutoHyphens w:val="0"/>
              <w:snapToGri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130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bookmarkEnd w:id="0"/>
    </w:tbl>
    <w:p w:rsidR="00302138" w:rsidRDefault="00302138" w:rsidP="00302138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</w:p>
    <w:p w:rsidR="00302138" w:rsidRDefault="00302138" w:rsidP="00302138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(aggiungere righe se necessario)</w:t>
      </w:r>
    </w:p>
    <w:p w:rsidR="00302138" w:rsidRDefault="00302138" w:rsidP="00302138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02138" w:rsidRDefault="00302138" w:rsidP="00302138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C.5.2 Competenze tecnico professionali comuni agli indirizzi</w:t>
      </w:r>
    </w:p>
    <w:p w:rsidR="00302138" w:rsidRDefault="00302138" w:rsidP="00302138">
      <w:pPr>
        <w:pStyle w:val="Standard"/>
        <w:jc w:val="both"/>
      </w:pPr>
      <w:r>
        <w:rPr>
          <w:rFonts w:ascii="Calibri" w:eastAsia="Arial-BoldItalicMT" w:hAnsi="Calibri" w:cs="Arial"/>
          <w:i/>
          <w:iCs/>
        </w:rPr>
        <w:t>(se presenti -  aggiungere una riga per ciascuna competenza)</w:t>
      </w:r>
    </w:p>
    <w:p w:rsidR="00302138" w:rsidRDefault="00302138" w:rsidP="00302138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lastRenderedPageBreak/>
        <w:t>(aggiungere righe se necessario)</w:t>
      </w:r>
    </w:p>
    <w:p w:rsidR="00302138" w:rsidRDefault="00302138" w:rsidP="00302138">
      <w:pPr>
        <w:pStyle w:val="Standard"/>
        <w:jc w:val="both"/>
        <w:rPr>
          <w:rFonts w:ascii="Calibri" w:hAnsi="Calibri" w:cs="Arial"/>
          <w:b/>
          <w:shd w:val="clear" w:color="auto" w:fill="FFFF00"/>
        </w:rPr>
      </w:pPr>
    </w:p>
    <w:p w:rsidR="00302138" w:rsidRDefault="00302138" w:rsidP="00302138">
      <w:pPr>
        <w:pStyle w:val="Standard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C.5.3 Competenze tecnico professionali connotative</w:t>
      </w:r>
    </w:p>
    <w:p w:rsidR="00302138" w:rsidRDefault="00302138" w:rsidP="00302138">
      <w:pPr>
        <w:pStyle w:val="Standard"/>
        <w:jc w:val="both"/>
      </w:pPr>
      <w:r>
        <w:rPr>
          <w:rFonts w:ascii="Calibri" w:eastAsia="Arial-BoldItalicMT" w:hAnsi="Calibri" w:cs="Arial"/>
          <w:i/>
          <w:iCs/>
        </w:rPr>
        <w:t>(aggiungere una riga per ciascuna competenza)</w:t>
      </w:r>
    </w:p>
    <w:tbl>
      <w:tblPr>
        <w:tblW w:w="14546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65"/>
        <w:gridCol w:w="2126"/>
        <w:gridCol w:w="567"/>
        <w:gridCol w:w="1843"/>
        <w:gridCol w:w="1839"/>
        <w:gridCol w:w="474"/>
        <w:gridCol w:w="2201"/>
        <w:gridCol w:w="568"/>
        <w:gridCol w:w="1242"/>
        <w:gridCol w:w="1095"/>
        <w:gridCol w:w="1326"/>
      </w:tblGrid>
      <w:tr w:rsidR="00302138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81585828"/>
          </w:p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Standard nazionale di cui all’Accordo del 01/08/2019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UF n.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Denominazione UF</w:t>
            </w:r>
          </w:p>
        </w:tc>
        <w:tc>
          <w:tcPr>
            <w:tcW w:w="4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Standard regionale di cui al RRFR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Da compilare solo se la figura/indirizzo nazionale di riferimento è riconducibile a profilo/percorso regolamentato da norme di settore tra quelli indicati nell’allegato A alla DGR 704/2021)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Competenza tecnico professionale connotativa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Durata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Abilità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Conoscenze</w:t>
            </w: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Ord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Obiettivi di competenze/ Contenuti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Aree di sapere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keepNext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Indicare se BASE o TECNICO-PROFESSIONALI E TRASVERSALI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Operatore ai servizi di promozione e accoglienza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Acquisire ed archiviare informazioni sul prodotto/servizio offerto, secondo criteri dati di fruibilità e aggiornamento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260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</w:pPr>
            <w:r>
              <w:rPr>
                <w:rFonts w:ascii="Calibri" w:hAnsi="Calibri" w:cs="Arial"/>
                <w:sz w:val="18"/>
                <w:szCs w:val="18"/>
              </w:rPr>
              <w:t>Stage: 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Applicare criteri di selezione delle informazioni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Applicare tecniche per la raccolta, l’organizzazione, l’archiviazione delle informazioni cartacee e elettroniche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Calibri"/>
                <w:sz w:val="18"/>
                <w:szCs w:val="18"/>
              </w:rPr>
              <w:t>- Principali software per la gestione dei flussi i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formativi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- Tecniche di archivi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zione e classificazione manuale e digitale delle informazioni e della 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cumentazione 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Calibri"/>
                <w:sz w:val="18"/>
                <w:szCs w:val="18"/>
              </w:rPr>
              <w:t>- Terminologia tecnica specifica del settore, anche in lingua comunit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ria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L’offerta alberghiera e ristorativa.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Operatore ai servizi di promozione e accoglienza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Evadere le pratiche amministrativo-contabili relative al prodotto / servizio offerto.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293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Arial"/>
                <w:sz w:val="18"/>
                <w:szCs w:val="18"/>
              </w:rPr>
              <w:t>Stage: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Calibri"/>
                <w:sz w:val="18"/>
                <w:szCs w:val="18"/>
              </w:rPr>
              <w:t>- Utilizzare strumenti e programmi di gestione prenotazi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ni/appuntamenti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</w:pPr>
            <w:r>
              <w:rPr>
                <w:rFonts w:ascii="Calibri" w:hAnsi="Calibri" w:cs="Calibri"/>
                <w:sz w:val="18"/>
                <w:szCs w:val="18"/>
              </w:rPr>
              <w:t xml:space="preserve"> - Applicare procedure per la registrazione di movimenti di persone - -- Adottare modalità di acquisizione e registr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zione di incassi e pag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menti 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Applicare tecniche di raccolta e trasmissione dati</w:t>
            </w:r>
          </w:p>
          <w:p w:rsidR="00302138" w:rsidRDefault="00302138" w:rsidP="00025052">
            <w:pPr>
              <w:shd w:val="clear" w:color="auto" w:fill="FFFFFF"/>
              <w:suppressAutoHyphens w:val="0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Documenti amministrativi e contabili di base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Elementi di contabilità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Servizi internet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Procedure e pratiche di gestione del prodotto/servizio offerto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Operatore ai servizi di promozione e accoglienza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Effettuare procedure di prenotazione,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check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in 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check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out.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196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</w:pPr>
            <w:r>
              <w:rPr>
                <w:rFonts w:ascii="Calibri" w:hAnsi="Calibri" w:cs="Arial"/>
                <w:sz w:val="18"/>
                <w:szCs w:val="18"/>
              </w:rPr>
              <w:t>Stage: 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Applicare tecniche di prenotazione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Utilizzare strumenti a supporto delle attività di prenotazione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Applicare tecniche di accoglienza della clientela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Applicare procedure standard di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check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in 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check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out alberghiero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Normativa in materia di tutela della privacy 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Tecniche di comunicazione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-Tecniche di prenotazione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gestione delle prenotazioni e della clientela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Operatore ai servizi di promozione e accoglienza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Promuovere le opportunità ed i servizi turistici disponibili.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</w:pPr>
            <w:r>
              <w:rPr>
                <w:rFonts w:ascii="Calibri" w:hAnsi="Calibri" w:cs="Arial"/>
                <w:sz w:val="18"/>
                <w:szCs w:val="18"/>
              </w:rPr>
              <w:t>Stage: 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Applicare tecniche di promozione di attività turistiche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Contattare strutture, servizi ed istituti pubblici e privati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Individuare soluzioni e proposte di prodotto/servizio corrispondenti alle richieste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Elementi di storia, arte, geografia e cultura del territorio </w:t>
            </w:r>
          </w:p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Sistema turistico regionale e locale - - Tecniche assistenza e accoglienza clienti - - Tecniche strutturazione pacchetti turistici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Il sistema turistico. Promozione e sviluppo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Standard"/>
              <w:suppressAutoHyphens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Totale indirizzo</w:t>
            </w:r>
          </w:p>
          <w:p w:rsidR="00302138" w:rsidRDefault="00302138" w:rsidP="00025052">
            <w:pPr>
              <w:pStyle w:val="Standard"/>
              <w:suppressAutoHyphens w:val="0"/>
              <w:rPr>
                <w:rFonts w:ascii="Calibri" w:hAnsi="Calibri" w:cs="Calibri"/>
                <w:sz w:val="18"/>
                <w:szCs w:val="18"/>
              </w:rPr>
            </w:pPr>
          </w:p>
          <w:p w:rsidR="00302138" w:rsidRDefault="00302138" w:rsidP="00025052">
            <w:pPr>
              <w:pStyle w:val="Standard"/>
              <w:suppressAutoHyphens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Totale stage interno/esterno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Standard"/>
              <w:suppressAutoHyphens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879</w:t>
            </w:r>
          </w:p>
          <w:p w:rsidR="00302138" w:rsidRDefault="00302138" w:rsidP="00025052">
            <w:pPr>
              <w:pStyle w:val="Standard"/>
              <w:suppressAutoHyphens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302138" w:rsidRDefault="00302138" w:rsidP="00025052">
            <w:pPr>
              <w:pStyle w:val="Standard"/>
              <w:suppressAutoHyphens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302138" w:rsidRDefault="00302138" w:rsidP="00025052">
            <w:pPr>
              <w:pStyle w:val="Standard"/>
              <w:suppressAutoHyphens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"/>
    </w:tbl>
    <w:p w:rsidR="00302138" w:rsidRDefault="00302138" w:rsidP="00302138">
      <w:pPr>
        <w:pStyle w:val="Standard"/>
        <w:jc w:val="both"/>
        <w:rPr>
          <w:rFonts w:ascii="Calibri" w:hAnsi="Calibri"/>
          <w:b/>
          <w:bCs/>
        </w:rPr>
      </w:pPr>
    </w:p>
    <w:p w:rsidR="00302138" w:rsidRDefault="00302138" w:rsidP="00302138">
      <w:pPr>
        <w:pStyle w:val="Standard"/>
        <w:jc w:val="both"/>
        <w:rPr>
          <w:rFonts w:ascii="Calibri" w:hAnsi="Calibri"/>
          <w:b/>
          <w:bCs/>
        </w:rPr>
      </w:pPr>
    </w:p>
    <w:p w:rsidR="00302138" w:rsidRDefault="00302138" w:rsidP="00302138">
      <w:pPr>
        <w:pStyle w:val="Sezione3"/>
        <w:tabs>
          <w:tab w:val="clear" w:pos="1134"/>
          <w:tab w:val="left" w:pos="1802"/>
        </w:tabs>
        <w:spacing w:before="0"/>
        <w:ind w:left="902" w:hanging="902"/>
      </w:pPr>
    </w:p>
    <w:p w:rsidR="00302138" w:rsidRDefault="00302138" w:rsidP="00302138">
      <w:pPr>
        <w:pStyle w:val="Sezione3"/>
        <w:tabs>
          <w:tab w:val="clear" w:pos="1134"/>
          <w:tab w:val="left" w:pos="1802"/>
        </w:tabs>
        <w:spacing w:before="0"/>
        <w:ind w:left="902" w:hanging="902"/>
      </w:pPr>
      <w:r>
        <w:rPr>
          <w:rFonts w:ascii="Arial" w:hAnsi="Arial" w:cs="Arial"/>
          <w:sz w:val="22"/>
          <w:szCs w:val="22"/>
        </w:rPr>
        <w:t xml:space="preserve">C.5.4 </w:t>
      </w:r>
      <w:r>
        <w:rPr>
          <w:rFonts w:ascii="Arial" w:hAnsi="Arial"/>
          <w:sz w:val="22"/>
          <w:szCs w:val="22"/>
        </w:rPr>
        <w:t xml:space="preserve"> Unità formative </w:t>
      </w:r>
      <w:r>
        <w:rPr>
          <w:rFonts w:ascii="Calibri" w:hAnsi="Calibri" w:cs="Calibri"/>
          <w:szCs w:val="24"/>
        </w:rPr>
        <w:t>Operatore ai servizi di promozione e accoglienza</w:t>
      </w:r>
    </w:p>
    <w:tbl>
      <w:tblPr>
        <w:tblW w:w="7875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4974"/>
        <w:gridCol w:w="2437"/>
      </w:tblGrid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U.F.</w:t>
            </w:r>
            <w:proofErr w:type="spell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</w:pPr>
            <w:r>
              <w:rPr>
                <w:rFonts w:ascii="Calibri" w:hAnsi="Calibri" w:cs="Arial"/>
              </w:rPr>
              <w:t>Normativa igienica e professionale. La sicurezza nei luoghi di lavoro, cenni. Organizzazione e pianificazione procedure e attività base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</w:pPr>
            <w:r>
              <w:rPr>
                <w:rFonts w:ascii="Calibri" w:hAnsi="Calibri" w:cs="Arial"/>
              </w:rPr>
              <w:t>Ambienti e attrezzature. Conoscenza e cura degli ambienti e delle attrezzature di lavoro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Textbody"/>
              <w:snapToGrid w:val="0"/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La sicurezza nei luoghi di lavoro.</w:t>
            </w:r>
          </w:p>
          <w:p w:rsidR="00302138" w:rsidRDefault="00302138" w:rsidP="00025052">
            <w:pPr>
              <w:pStyle w:val="Notetesto2"/>
              <w:keepNext/>
              <w:snapToGrid w:val="0"/>
              <w:ind w:left="0"/>
            </w:pPr>
            <w:r>
              <w:rPr>
                <w:rFonts w:ascii="Calibri" w:hAnsi="Calibri" w:cs="Arial"/>
              </w:rPr>
              <w:t>Procedure e comportamenti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</w:pPr>
            <w:r>
              <w:rPr>
                <w:rFonts w:ascii="Calibri" w:hAnsi="Calibri" w:cs="Calibri"/>
              </w:rPr>
              <w:t>L’offerta alberghiera e ristorativa.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</w:pPr>
            <w:r>
              <w:rPr>
                <w:rFonts w:ascii="Calibri" w:hAnsi="Calibri" w:cs="Calibri"/>
              </w:rPr>
              <w:t>Procedure e pratiche di gestione del prodotto/servizio offerto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</w:pPr>
            <w:r>
              <w:rPr>
                <w:rFonts w:ascii="Calibri" w:hAnsi="Calibri" w:cs="Calibri"/>
              </w:rPr>
              <w:t>La gestione delle prenotazioni e della clientela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</w:pPr>
            <w:r>
              <w:rPr>
                <w:rFonts w:ascii="Calibri" w:hAnsi="Calibri" w:cs="Calibri"/>
              </w:rPr>
              <w:t>Il sistema turistico. Promozione e sviluppo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1452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Totale Stage interno/esterno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302138" w:rsidTr="00025052">
        <w:tblPrEx>
          <w:tblCellMar>
            <w:top w:w="0" w:type="dxa"/>
            <w:bottom w:w="0" w:type="dxa"/>
          </w:tblCellMar>
        </w:tblPrEx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center"/>
              <w:rPr>
                <w:rFonts w:ascii="Arial" w:hAnsi="Arial" w:cs="Arial"/>
                <w:lang w:val="en-GB" w:eastAsia="it-IT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Totale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UF + Stage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2138" w:rsidRDefault="00302138" w:rsidP="00025052">
            <w:pPr>
              <w:pStyle w:val="Notetesto2"/>
              <w:keepNext/>
              <w:snapToGrid w:val="0"/>
              <w:ind w:left="0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1902</w:t>
            </w:r>
          </w:p>
        </w:tc>
      </w:tr>
    </w:tbl>
    <w:p w:rsidR="00302138" w:rsidRDefault="00302138" w:rsidP="00302138">
      <w:pPr>
        <w:pStyle w:val="Standard"/>
        <w:keepNext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(aggiungere righe se necessario)</w:t>
      </w:r>
    </w:p>
    <w:p w:rsidR="00302138" w:rsidRDefault="00302138" w:rsidP="00302138">
      <w:pPr>
        <w:pStyle w:val="Standard"/>
        <w:jc w:val="both"/>
        <w:rPr>
          <w:rFonts w:ascii="Calibri" w:hAnsi="Calibri" w:cs="Arial"/>
          <w:i/>
          <w:iCs/>
          <w:sz w:val="20"/>
          <w:szCs w:val="20"/>
        </w:rPr>
      </w:pPr>
    </w:p>
    <w:p w:rsidR="00302138" w:rsidRDefault="00302138" w:rsidP="00302138">
      <w:pPr>
        <w:pStyle w:val="Standard"/>
        <w:jc w:val="both"/>
        <w:rPr>
          <w:rFonts w:ascii="Calibri" w:hAnsi="Calibri"/>
          <w:b/>
          <w:bCs/>
        </w:rPr>
      </w:pPr>
    </w:p>
    <w:p w:rsidR="00302138" w:rsidRDefault="00302138" w:rsidP="00302138">
      <w:pPr>
        <w:pStyle w:val="Standard"/>
        <w:jc w:val="both"/>
      </w:pPr>
      <w:r>
        <w:rPr>
          <w:rFonts w:ascii="Calibri" w:hAnsi="Calibri"/>
          <w:b/>
          <w:bCs/>
        </w:rPr>
        <w:t xml:space="preserve">C.6 </w:t>
      </w:r>
      <w:r>
        <w:rPr>
          <w:rFonts w:ascii="Calibri" w:hAnsi="Calibri" w:cs="Arial Narrow"/>
          <w:b/>
          <w:bCs/>
        </w:rPr>
        <w:t>Modalità di verifica degli apprendimenti di fine UF</w:t>
      </w:r>
    </w:p>
    <w:p w:rsidR="00302138" w:rsidRDefault="00302138" w:rsidP="00302138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Oggetto di valutazione:</w:t>
      </w:r>
    </w:p>
    <w:p w:rsidR="00302138" w:rsidRDefault="00302138" w:rsidP="00302138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Fonts w:ascii="Calibri" w:hAnsi="Calibri" w:cs="Arial Narrow"/>
        </w:rPr>
        <w:t xml:space="preserve">Tipologia di prove previste </w:t>
      </w:r>
      <w:r>
        <w:rPr>
          <w:rFonts w:ascii="Calibri" w:hAnsi="Calibri" w:cs="Arial"/>
        </w:rPr>
        <w:t>(prove tecnico-pratiche, colloquio, eventuali altre prove di tipo oggettivo)</w:t>
      </w:r>
      <w:r>
        <w:rPr>
          <w:rFonts w:ascii="Calibri" w:hAnsi="Calibri" w:cs="Arial Narrow"/>
        </w:rPr>
        <w:t>:</w:t>
      </w:r>
    </w:p>
    <w:p w:rsidR="00302138" w:rsidRDefault="00302138" w:rsidP="00302138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In merito alle tipologie di prove, verranno utilizzate Test oggettivi strutturati e/o </w:t>
      </w:r>
      <w:proofErr w:type="spellStart"/>
      <w:r>
        <w:rPr>
          <w:rFonts w:ascii="Calibri" w:hAnsi="Calibri" w:cs="Arial Narrow"/>
        </w:rPr>
        <w:t>semistrutturati</w:t>
      </w:r>
      <w:proofErr w:type="spellEnd"/>
      <w:r>
        <w:rPr>
          <w:rFonts w:ascii="Calibri" w:hAnsi="Calibri" w:cs="Arial Narrow"/>
        </w:rPr>
        <w:t xml:space="preserve">, test a scelta multipla, vero/falso, corrispondenze e a completamento, colloqui, griglie di osservazioni, esercitazioni individuali e di gruppo, simulazioni, </w:t>
      </w:r>
      <w:proofErr w:type="spellStart"/>
      <w:r>
        <w:rPr>
          <w:rFonts w:ascii="Calibri" w:hAnsi="Calibri" w:cs="Arial Narrow"/>
        </w:rPr>
        <w:t>role</w:t>
      </w:r>
      <w:proofErr w:type="spellEnd"/>
      <w:r>
        <w:rPr>
          <w:rFonts w:ascii="Calibri" w:hAnsi="Calibri" w:cs="Arial Narrow"/>
        </w:rPr>
        <w:t xml:space="preserve"> play, prove tecnico-pratiche. Per gli allievi con Piano Educativo Personalizzato sono previste prove individualizzate</w:t>
      </w:r>
    </w:p>
    <w:p w:rsidR="00302138" w:rsidRDefault="00302138" w:rsidP="00302138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>Finalità e obiettivi di ciascuna prova sopra descritta:</w:t>
      </w:r>
    </w:p>
    <w:p w:rsidR="00503E9F" w:rsidRDefault="00503E9F"/>
    <w:sectPr w:rsidR="00503E9F" w:rsidSect="0030213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02138"/>
    <w:rsid w:val="000E7BE5"/>
    <w:rsid w:val="00302138"/>
    <w:rsid w:val="0050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021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021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02138"/>
    <w:pPr>
      <w:spacing w:after="140" w:line="276" w:lineRule="auto"/>
    </w:pPr>
  </w:style>
  <w:style w:type="paragraph" w:customStyle="1" w:styleId="Sezione3">
    <w:name w:val="Sezione3"/>
    <w:rsid w:val="00302138"/>
    <w:pPr>
      <w:tabs>
        <w:tab w:val="left" w:pos="1134"/>
      </w:tabs>
      <w:suppressAutoHyphens/>
      <w:autoSpaceDN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Notetesto2">
    <w:name w:val="Note testo 2"/>
    <w:basedOn w:val="Standard"/>
    <w:rsid w:val="00302138"/>
    <w:pPr>
      <w:ind w:left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 orario</dc:creator>
  <cp:lastModifiedBy>Commissione orario</cp:lastModifiedBy>
  <cp:revision>2</cp:revision>
  <dcterms:created xsi:type="dcterms:W3CDTF">2024-09-12T06:56:00Z</dcterms:created>
  <dcterms:modified xsi:type="dcterms:W3CDTF">2024-09-12T06:58:00Z</dcterms:modified>
</cp:coreProperties>
</file>